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45AA" w14:textId="58C5A857" w:rsidR="00AE2E35" w:rsidRPr="00AE2E35" w:rsidRDefault="00AE2E35" w:rsidP="00AE2E3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2E35">
        <w:rPr>
          <w:rFonts w:ascii="Roboto" w:eastAsia="Times New Roman" w:hAnsi="Roboto" w:cs="Calibri"/>
          <w:color w:val="000000"/>
          <w:lang w:eastAsia="ru-RU"/>
        </w:rPr>
        <w:t>.</w:t>
      </w:r>
    </w:p>
    <w:p w14:paraId="6EBA5CCD" w14:textId="77777777" w:rsidR="00AE2E35" w:rsidRPr="00AE2E35" w:rsidRDefault="00AE2E35" w:rsidP="00AE2E3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2E35">
        <w:rPr>
          <w:rFonts w:ascii="Roboto" w:eastAsia="Times New Roman" w:hAnsi="Roboto" w:cs="Calibri"/>
          <w:color w:val="000000"/>
          <w:lang w:eastAsia="ru-RU"/>
        </w:rPr>
        <w:t>ПРОГРАММА</w:t>
      </w:r>
    </w:p>
    <w:p w14:paraId="7E8720B3" w14:textId="77777777" w:rsidR="00AE2E35" w:rsidRPr="00AE2E35" w:rsidRDefault="00AE2E35" w:rsidP="00AE2E3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2E35">
        <w:rPr>
          <w:rFonts w:ascii="Roboto" w:eastAsia="Times New Roman" w:hAnsi="Roboto" w:cs="Calibri"/>
          <w:color w:val="000000"/>
          <w:shd w:val="clear" w:color="auto" w:fill="FFFFFF"/>
          <w:lang w:eastAsia="ru-RU"/>
        </w:rPr>
        <w:t>Конференция “ВЭД: вызовы и тренды”</w:t>
      </w:r>
    </w:p>
    <w:p w14:paraId="20FE7987" w14:textId="77777777" w:rsidR="00AE2E35" w:rsidRPr="00AE2E35" w:rsidRDefault="00AE2E35" w:rsidP="00AE2E3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2E35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ru-RU"/>
        </w:rPr>
        <w:t>Сегодня развитие выхода малого и среднего бизнеса на экспорт - одна из приоритетных задач России.</w:t>
      </w:r>
    </w:p>
    <w:p w14:paraId="5D88E551" w14:textId="77777777" w:rsidR="00AE2E35" w:rsidRPr="00AE2E35" w:rsidRDefault="00AE2E35" w:rsidP="00AE2E3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2E35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ru-RU"/>
        </w:rPr>
        <w:t>Иркутский регион ежегодно наращивает объемы экспортной торговли, все большее количество организаций и индивидуальных предпринимателей выводят свой продукт в разные страны.</w:t>
      </w:r>
    </w:p>
    <w:p w14:paraId="67D233E2" w14:textId="77777777" w:rsidR="00AE2E35" w:rsidRPr="00AE2E35" w:rsidRDefault="00AE2E35" w:rsidP="00AE2E3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2E35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ru-RU"/>
        </w:rPr>
        <w:t>В 2021 г. объем несырьевого неэнергетического экспорта из Иркутской области вырос на 42% составил более  8,2 </w:t>
      </w:r>
      <w:r w:rsidRPr="00AE2E35">
        <w:rPr>
          <w:rFonts w:ascii="Roboto" w:eastAsia="Times New Roman" w:hAnsi="Roboto" w:cs="Calibri"/>
          <w:color w:val="333333"/>
          <w:sz w:val="24"/>
          <w:szCs w:val="24"/>
          <w:shd w:val="clear" w:color="auto" w:fill="FBFBFB"/>
          <w:lang w:eastAsia="ru-RU"/>
        </w:rPr>
        <w:t>млрд </w:t>
      </w:r>
      <w:r w:rsidRPr="00AE2E35">
        <w:rPr>
          <w:rFonts w:ascii="Arial" w:eastAsia="Times New Roman" w:hAnsi="Arial" w:cs="Arial"/>
          <w:color w:val="333333"/>
          <w:sz w:val="20"/>
          <w:szCs w:val="20"/>
          <w:shd w:val="clear" w:color="auto" w:fill="FBFBFB"/>
          <w:lang w:eastAsia="ru-RU"/>
        </w:rPr>
        <w:t> </w:t>
      </w:r>
      <w:r w:rsidRPr="00AE2E35">
        <w:rPr>
          <w:rFonts w:ascii="Roboto" w:eastAsia="Times New Roman" w:hAnsi="Roboto" w:cs="Calibri"/>
          <w:color w:val="333333"/>
          <w:sz w:val="24"/>
          <w:szCs w:val="24"/>
          <w:shd w:val="clear" w:color="auto" w:fill="FBFBFB"/>
          <w:lang w:eastAsia="ru-RU"/>
        </w:rPr>
        <w:t>долларов США</w:t>
      </w:r>
      <w:r w:rsidRPr="00AE2E35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ru-RU"/>
        </w:rPr>
        <w:t>, доля субъектов малого и среднего бизнеса в общем объеме экспорта региона составила 22%.</w:t>
      </w:r>
    </w:p>
    <w:p w14:paraId="061D4EAE" w14:textId="77777777" w:rsidR="00AE2E35" w:rsidRPr="00AE2E35" w:rsidRDefault="00AE2E35" w:rsidP="00AE2E3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2E35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ru-RU"/>
        </w:rPr>
        <w:t>География поставок из Иркутской области охватывает 21 страну.</w:t>
      </w:r>
    </w:p>
    <w:p w14:paraId="2D601A11" w14:textId="77777777" w:rsidR="00AE2E35" w:rsidRPr="00AE2E35" w:rsidRDefault="00AE2E35" w:rsidP="00AE2E3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2E35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ru-RU"/>
        </w:rPr>
        <w:t>Приоритетными странами в силу нескольких причин для иркутского бизнеса являются Китай, Япония, Монголия, Вьетнам, Южная Корея и Казахстан.</w:t>
      </w:r>
    </w:p>
    <w:p w14:paraId="5AD4C222" w14:textId="77777777" w:rsidR="00AE2E35" w:rsidRPr="00AE2E35" w:rsidRDefault="00AE2E35" w:rsidP="00AE2E3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2E35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ru-RU"/>
        </w:rPr>
        <w:t>На конференции 25 февраля проанализируем тренды экспортной торговли для Иркутского региона, обсудим наиболее сложные вопросы, которые возникают у бизнеса в связи с выходом на экспорт впервые и при расширении своей географии, познакомимся с историями успеха и ошибками компаний в выходе на иностранный рынок, мерами поддержки и возможностями в этой сфере.</w:t>
      </w:r>
    </w:p>
    <w:tbl>
      <w:tblPr>
        <w:tblW w:w="0" w:type="auto"/>
        <w:tblInd w:w="-8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4015"/>
        <w:gridCol w:w="5084"/>
      </w:tblGrid>
      <w:tr w:rsidR="00AE2E35" w:rsidRPr="00AE2E35" w14:paraId="3E0C9E38" w14:textId="77777777" w:rsidTr="00AE2E35"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888E4" w14:textId="77777777" w:rsidR="00AE2E35" w:rsidRPr="00AE2E35" w:rsidRDefault="00AE2E35" w:rsidP="00AE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Время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853F1" w14:textId="77777777" w:rsidR="00AE2E35" w:rsidRPr="00AE2E35" w:rsidRDefault="00AE2E35" w:rsidP="00AE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Наименование и описание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1878" w14:textId="77777777" w:rsidR="00AE2E35" w:rsidRPr="00AE2E35" w:rsidRDefault="00AE2E35" w:rsidP="00AE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Спикеры</w:t>
            </w:r>
          </w:p>
        </w:tc>
      </w:tr>
      <w:tr w:rsidR="00AE2E35" w:rsidRPr="00AE2E35" w14:paraId="6F97E1F9" w14:textId="77777777" w:rsidTr="00AE2E35"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E9008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11.00 – 11.25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8338A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Welcome Zone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DE431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2E35" w:rsidRPr="00AE2E35" w14:paraId="72D65FD5" w14:textId="77777777" w:rsidTr="00AE2E35"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4FF4F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11.30 – 12.15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338DE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Пленарное заседание “Точки роста экспорта Иркутской продукции”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954D9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Модератор:</w:t>
            </w:r>
          </w:p>
          <w:p w14:paraId="6DA8C526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Диляра Рамисовна Окладникова, д</w:t>
            </w:r>
            <w:r w:rsidRPr="00AE2E35">
              <w:rPr>
                <w:rFonts w:ascii="Roboto" w:eastAsia="Times New Roman" w:hAnsi="Roboto" w:cs="Calibri"/>
                <w:color w:val="000000"/>
                <w:shd w:val="clear" w:color="auto" w:fill="FFFFFF"/>
                <w:lang w:eastAsia="ru-RU"/>
              </w:rPr>
              <w:t>иректор Центра "Мой Бизнес"</w:t>
            </w:r>
          </w:p>
          <w:p w14:paraId="7EA0251B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Спикеры:</w:t>
            </w:r>
          </w:p>
          <w:p w14:paraId="60BC88FF" w14:textId="77777777" w:rsidR="00AE2E35" w:rsidRPr="00AE2E35" w:rsidRDefault="00AE2E35" w:rsidP="00AE2E35">
            <w:pPr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Руслан Николаевич Болотов, Мэр города Иркутска</w:t>
            </w:r>
          </w:p>
          <w:p w14:paraId="3BE09925" w14:textId="77777777" w:rsidR="00AE2E35" w:rsidRPr="00AE2E35" w:rsidRDefault="00AE2E35" w:rsidP="00AE2E35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Приветственное слово</w:t>
            </w:r>
          </w:p>
          <w:p w14:paraId="325FF99B" w14:textId="77777777" w:rsidR="00AE2E35" w:rsidRPr="00AE2E35" w:rsidRDefault="00AE2E35" w:rsidP="00AE2E35">
            <w:pPr>
              <w:numPr>
                <w:ilvl w:val="0"/>
                <w:numId w:val="2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Марина Николаевна Петрова, заместитель министра экономического развития и промышленности Иркутской области (на согласовании)</w:t>
            </w:r>
          </w:p>
          <w:p w14:paraId="26F78EFE" w14:textId="77777777" w:rsidR="00AE2E35" w:rsidRPr="00AE2E35" w:rsidRDefault="00AE2E35" w:rsidP="00AE2E35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 </w:t>
            </w:r>
          </w:p>
          <w:p w14:paraId="02357E65" w14:textId="77777777" w:rsidR="00AE2E35" w:rsidRPr="00AE2E35" w:rsidRDefault="00AE2E35" w:rsidP="00AE2E35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“Итоги экспортной торговли России и Иркутской области в 2021 г.”</w:t>
            </w:r>
          </w:p>
          <w:p w14:paraId="593E8D2E" w14:textId="743B8A51" w:rsidR="00AE2E35" w:rsidRPr="00AE2E35" w:rsidRDefault="00AE2E35" w:rsidP="00AE2E35">
            <w:pPr>
              <w:numPr>
                <w:ilvl w:val="0"/>
                <w:numId w:val="3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Денис Евгеньевич Пономарёв,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руководитель</w:t>
            </w: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центра поддержки экспорта Иркутской области</w:t>
            </w:r>
          </w:p>
          <w:p w14:paraId="4FBB0929" w14:textId="77777777" w:rsidR="00AE2E35" w:rsidRPr="00AE2E35" w:rsidRDefault="00AE2E35" w:rsidP="00AE2E35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 «Тренды экспорта продукции малого и среднего бизнеса в 2022 г.»</w:t>
            </w:r>
          </w:p>
          <w:p w14:paraId="555B4681" w14:textId="77777777" w:rsidR="00AE2E35" w:rsidRPr="00AE2E35" w:rsidRDefault="00AE2E35" w:rsidP="00AE2E35">
            <w:pPr>
              <w:numPr>
                <w:ilvl w:val="0"/>
                <w:numId w:val="4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Цокто Олегович Балсунаев, руководитель представительства РЭЦ в Китае (онлайн)</w:t>
            </w:r>
          </w:p>
          <w:p w14:paraId="29ACB02F" w14:textId="77777777" w:rsidR="00AE2E35" w:rsidRPr="00AE2E35" w:rsidRDefault="00AE2E35" w:rsidP="00AE2E35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“Основные тренды и меры поддержки экспортной торговли в Китае”</w:t>
            </w:r>
          </w:p>
          <w:p w14:paraId="60EFD570" w14:textId="77777777" w:rsidR="00AE2E35" w:rsidRPr="00AE2E35" w:rsidRDefault="00AE2E35" w:rsidP="00AE2E35">
            <w:pPr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Максим Викторович Васильев, торговый представитель России в Монголии (онлайн)</w:t>
            </w:r>
          </w:p>
          <w:p w14:paraId="6BDC05C6" w14:textId="77777777" w:rsidR="00AE2E35" w:rsidRPr="00AE2E35" w:rsidRDefault="00AE2E35" w:rsidP="00AE2E35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lastRenderedPageBreak/>
              <w:t>“Основные тренды и инструменты экспортной торговли в Монголии”</w:t>
            </w:r>
          </w:p>
        </w:tc>
      </w:tr>
      <w:tr w:rsidR="00AE2E35" w:rsidRPr="00AE2E35" w14:paraId="43750241" w14:textId="77777777" w:rsidTr="00AE2E35"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76597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lastRenderedPageBreak/>
              <w:t>12.25 – 13.45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12B64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Круглый стол «E-commerce: тенденции и тренды восточно-азиатского рынка»</w:t>
            </w:r>
          </w:p>
          <w:p w14:paraId="579A9DDA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Электронная торговля сегодня - больше необходимость, чем желание.</w:t>
            </w:r>
          </w:p>
          <w:p w14:paraId="61A69E38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Оставим за кадром маркетплейсы - мировые гиганты и обратимся к площадкам, востребованным на рынке азиатских стран, обсудим особенности их работы и выхода на них, инструменты, которые могут упростить эту процедуру для бизнеса.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0A502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Модератор:</w:t>
            </w:r>
          </w:p>
          <w:p w14:paraId="29970F53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Алла Гершевна Маер, руководитель Бизнес-агентства «PROFI export», бизнес-тренер, тренер АНО ДПО “Школа РЭЦ”, тренер и наставник программы акселерации “Экспортный форсаж”, эксперт по международной торговле</w:t>
            </w:r>
          </w:p>
          <w:p w14:paraId="2333B593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Спикеры:</w:t>
            </w:r>
          </w:p>
          <w:p w14:paraId="11C99AC0" w14:textId="77777777" w:rsidR="00AE2E35" w:rsidRPr="00AE2E35" w:rsidRDefault="00AE2E35" w:rsidP="00AE2E35">
            <w:pPr>
              <w:numPr>
                <w:ilvl w:val="0"/>
                <w:numId w:val="6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val="en-US" w:eastAsia="ru-RU"/>
              </w:rPr>
              <w:t>Phuc Nguyen, </w:t>
            </w:r>
            <w:r w:rsidRPr="00AE2E35">
              <w:rPr>
                <w:rFonts w:ascii="Roboto" w:eastAsia="Times New Roman" w:hAnsi="Roboto" w:cs="Calibri"/>
                <w:color w:val="000000"/>
                <w:shd w:val="clear" w:color="auto" w:fill="FFFFFF"/>
                <w:lang w:val="en-US" w:eastAsia="ru-RU"/>
              </w:rPr>
              <w:t xml:space="preserve">Nguyen Hong Company Ltd. </w:t>
            </w:r>
            <w:r w:rsidRPr="00AE2E35">
              <w:rPr>
                <w:rFonts w:ascii="Roboto" w:eastAsia="Times New Roman" w:hAnsi="Roboto" w:cs="Calibri"/>
                <w:color w:val="000000"/>
                <w:shd w:val="clear" w:color="auto" w:fill="FFFFFF"/>
                <w:lang w:eastAsia="ru-RU"/>
              </w:rPr>
              <w:t>(онлайн)</w:t>
            </w:r>
          </w:p>
          <w:p w14:paraId="7E428320" w14:textId="77777777" w:rsidR="00AE2E35" w:rsidRPr="00AE2E35" w:rsidRDefault="00AE2E35" w:rsidP="00AE2E35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Павел Баландин, </w:t>
            </w:r>
            <w:r w:rsidRPr="00AE2E35">
              <w:rPr>
                <w:rFonts w:ascii="Roboto" w:eastAsia="Times New Roman" w:hAnsi="Roboto" w:cs="Calibri"/>
                <w:color w:val="000000"/>
                <w:shd w:val="clear" w:color="auto" w:fill="FFFFFF"/>
                <w:lang w:eastAsia="ru-RU"/>
              </w:rPr>
              <w:t>ООО ТД ПФБ (онлайн)</w:t>
            </w:r>
          </w:p>
          <w:p w14:paraId="58AD587C" w14:textId="77777777" w:rsidR="00AE2E35" w:rsidRPr="00AE2E35" w:rsidRDefault="00AE2E35" w:rsidP="00AE2E35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«Обзор рынка электронной торговли во Вьетнаме. </w:t>
            </w:r>
            <w:r w:rsidRPr="00AE2E35">
              <w:rPr>
                <w:rFonts w:ascii="Roboto" w:eastAsia="Times New Roman" w:hAnsi="Roboto" w:cs="Calibri"/>
                <w:color w:val="000000"/>
                <w:shd w:val="clear" w:color="auto" w:fill="FFFFFF"/>
                <w:lang w:eastAsia="ru-RU"/>
              </w:rPr>
              <w:t>Размещение на Lazada</w:t>
            </w: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</w:p>
          <w:p w14:paraId="0D28829D" w14:textId="77777777" w:rsidR="00AE2E35" w:rsidRPr="00AE2E35" w:rsidRDefault="00AE2E35" w:rsidP="00AE2E35">
            <w:pPr>
              <w:numPr>
                <w:ilvl w:val="0"/>
                <w:numId w:val="7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Спикер на согласовании:</w:t>
            </w:r>
          </w:p>
          <w:p w14:paraId="66277449" w14:textId="77777777" w:rsidR="00AE2E35" w:rsidRPr="00AE2E35" w:rsidRDefault="00AE2E35" w:rsidP="00AE2E35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shd w:val="clear" w:color="auto" w:fill="FFFFFF"/>
                <w:lang w:eastAsia="ru-RU"/>
              </w:rPr>
              <w:t>“Рынок электронной торговли Сингапура</w:t>
            </w: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</w:p>
          <w:p w14:paraId="12A4F7A7" w14:textId="77777777" w:rsidR="00AE2E35" w:rsidRPr="00AE2E35" w:rsidRDefault="00AE2E35" w:rsidP="00AE2E35">
            <w:pPr>
              <w:numPr>
                <w:ilvl w:val="0"/>
                <w:numId w:val="8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Спикер на согласовании:</w:t>
            </w:r>
          </w:p>
          <w:p w14:paraId="5DBD810E" w14:textId="77777777" w:rsidR="00AE2E35" w:rsidRPr="00AE2E35" w:rsidRDefault="00AE2E35" w:rsidP="00AE2E35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«Выход на рынок Китая через национальные магазины»</w:t>
            </w:r>
          </w:p>
          <w:p w14:paraId="4A0CE98D" w14:textId="77777777" w:rsidR="00AE2E35" w:rsidRPr="00AE2E35" w:rsidRDefault="00AE2E35" w:rsidP="00AE2E35">
            <w:pPr>
              <w:numPr>
                <w:ilvl w:val="0"/>
                <w:numId w:val="9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Спикер на согласовании:</w:t>
            </w:r>
          </w:p>
          <w:p w14:paraId="6C689C8A" w14:textId="77777777" w:rsidR="00AE2E35" w:rsidRPr="00AE2E35" w:rsidRDefault="00AE2E35" w:rsidP="00AE2E35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“Выход на рынок Южной Кореи через маркетплейсы”</w:t>
            </w:r>
          </w:p>
          <w:p w14:paraId="044A3D91" w14:textId="77777777" w:rsidR="00AE2E35" w:rsidRPr="00AE2E35" w:rsidRDefault="00AE2E35" w:rsidP="00AE2E35">
            <w:pPr>
              <w:numPr>
                <w:ilvl w:val="0"/>
                <w:numId w:val="10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Борис Нейман, </w:t>
            </w:r>
            <w:r w:rsidRPr="00AE2E35">
              <w:rPr>
                <w:rFonts w:ascii="Roboto" w:eastAsia="Times New Roman" w:hAnsi="Roboto" w:cs="Calibri"/>
                <w:color w:val="000000"/>
                <w:shd w:val="clear" w:color="auto" w:fill="FFFFFF"/>
                <w:lang w:eastAsia="ru-RU"/>
              </w:rPr>
              <w:t>PAL (онлайн)</w:t>
            </w:r>
          </w:p>
          <w:p w14:paraId="2F2898A7" w14:textId="77777777" w:rsidR="00AE2E35" w:rsidRPr="00AE2E35" w:rsidRDefault="00AE2E35" w:rsidP="00AE2E35">
            <w:pPr>
              <w:spacing w:after="0" w:line="240" w:lineRule="auto"/>
              <w:ind w:left="7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«Онлайн-выставки на площадке Alibaba.com-2022»</w:t>
            </w:r>
          </w:p>
        </w:tc>
      </w:tr>
      <w:tr w:rsidR="00AE2E35" w:rsidRPr="00AE2E35" w14:paraId="659D4900" w14:textId="77777777" w:rsidTr="00AE2E35"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44B4E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12.25 – 13.45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9EB6B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WorkShop «38 вопросов о подготовке товара к требованиям иностранного рынка»</w:t>
            </w:r>
          </w:p>
          <w:p w14:paraId="1A3939EC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В рамках площадки проанализируем вопросы, которые возникают у бизнеса при подготовке товара к требованиям рынка и варианты их проработки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FC23E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Модератор</w:t>
            </w:r>
          </w:p>
          <w:p w14:paraId="7A7B7E24" w14:textId="77777777" w:rsidR="00AE2E35" w:rsidRPr="00AE2E35" w:rsidRDefault="00AE2E35" w:rsidP="00AE2E35">
            <w:pPr>
              <w:numPr>
                <w:ilvl w:val="0"/>
                <w:numId w:val="11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Алёна Федоткина</w:t>
            </w:r>
            <w:r w:rsidRPr="00AE2E35">
              <w:rPr>
                <w:rFonts w:ascii="Roboto" w:eastAsia="Times New Roman" w:hAnsi="Roboto" w:cs="Calibri"/>
                <w:color w:val="000000"/>
                <w:shd w:val="clear" w:color="auto" w:fill="FFFFFF"/>
                <w:lang w:eastAsia="ru-RU"/>
              </w:rPr>
              <w:t>, эксперт, </w:t>
            </w:r>
            <w:r w:rsidRPr="00AE2E35">
              <w:rPr>
                <w:rFonts w:ascii="Roboto" w:eastAsia="Times New Roman" w:hAnsi="Roboto" w:cs="Calibri"/>
                <w:color w:val="202124"/>
                <w:sz w:val="21"/>
                <w:szCs w:val="21"/>
                <w:shd w:val="clear" w:color="auto" w:fill="FFFFFF"/>
                <w:lang w:eastAsia="ru-RU"/>
              </w:rPr>
              <w:t>тренер акселерационных программ ШЭ РЭЦ, наставник экспортных проектов малого и среднего бизнеса</w:t>
            </w:r>
          </w:p>
          <w:p w14:paraId="6EA31F11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Спикеры:</w:t>
            </w:r>
          </w:p>
          <w:p w14:paraId="02EBAFEA" w14:textId="77777777" w:rsidR="00AE2E35" w:rsidRPr="00AE2E35" w:rsidRDefault="00AE2E35" w:rsidP="00AE2E35">
            <w:pPr>
              <w:numPr>
                <w:ilvl w:val="0"/>
                <w:numId w:val="12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Павел Абрамович Лонцих, руководитель Иркутского филиала Ассоциации по Сертификации "Русский Регистр", генеральный директор АНО ДПО "Сибирь-квалитет"</w:t>
            </w:r>
          </w:p>
          <w:p w14:paraId="26C8444E" w14:textId="77777777" w:rsidR="00AE2E35" w:rsidRPr="00AE2E35" w:rsidRDefault="00AE2E35" w:rsidP="00AE2E35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«Требования к экспортёру при экспорте продукции и опыт АС "Русский Регистр"»</w:t>
            </w:r>
          </w:p>
          <w:p w14:paraId="6BF122D3" w14:textId="77777777" w:rsidR="00AE2E35" w:rsidRPr="00AE2E35" w:rsidRDefault="00AE2E35" w:rsidP="00AE2E35">
            <w:pPr>
              <w:numPr>
                <w:ilvl w:val="0"/>
                <w:numId w:val="13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Сюмер Эркеменович Палкин, консультант торгового представительства России в Китае (онлайн)</w:t>
            </w:r>
          </w:p>
          <w:p w14:paraId="1CD1FC3B" w14:textId="77777777" w:rsidR="00AE2E35" w:rsidRPr="00AE2E35" w:rsidRDefault="00AE2E35" w:rsidP="00AE2E35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“Требования китайского рынка к российской продукции. Нормы и тренды - 2022”</w:t>
            </w:r>
          </w:p>
          <w:p w14:paraId="3EC61569" w14:textId="77777777" w:rsidR="00AE2E35" w:rsidRPr="00AE2E35" w:rsidRDefault="00AE2E35" w:rsidP="00AE2E35">
            <w:pPr>
              <w:numPr>
                <w:ilvl w:val="0"/>
                <w:numId w:val="14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Андрей Михайлович Печерин, начальник экономического отдела Торгового </w:t>
            </w: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lastRenderedPageBreak/>
              <w:t>представительства России во Вьетнаме (онлайн)</w:t>
            </w:r>
          </w:p>
          <w:p w14:paraId="50303CE7" w14:textId="77777777" w:rsidR="00AE2E35" w:rsidRPr="00AE2E35" w:rsidRDefault="00AE2E35" w:rsidP="00AE2E35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“Особенности подготовки российской продукции к требованиям рынка Вьетнама”</w:t>
            </w:r>
          </w:p>
        </w:tc>
      </w:tr>
      <w:tr w:rsidR="00AE2E35" w:rsidRPr="00AE2E35" w14:paraId="353691E9" w14:textId="77777777" w:rsidTr="00AE2E35"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67218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lastRenderedPageBreak/>
              <w:t>13.45 -14.15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3EE8B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Кофе-брейк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30C96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2E35" w:rsidRPr="00AE2E35" w14:paraId="045B5CE9" w14:textId="77777777" w:rsidTr="00AE2E35"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87310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14.15 – 16.30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D101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Мастер-класс «Первые шаги к экспортной сделке»</w:t>
            </w:r>
          </w:p>
          <w:p w14:paraId="3108E2F0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На мастер-классе разберемся, способна ли ваша компания экспортировать продукцию, какие сложности могут возникнуть в начале экспортной деятельности и какие нюансы необходимо учесть компании, которая делает первые шаги на экспорт.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6E748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Модератор:</w:t>
            </w:r>
          </w:p>
          <w:p w14:paraId="671383AE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Алла Гершевна Маер, руководитель Бизнес-агентства «PROFI export», бизнес-тренер, тренер АНО ДПО “Школа РЭЦ”, тренер и наставник программы акселерации “Экспортный форсаж”, эксперт по международной торговле</w:t>
            </w:r>
          </w:p>
          <w:p w14:paraId="72AF91D6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Эксперт:</w:t>
            </w:r>
          </w:p>
          <w:p w14:paraId="547AA099" w14:textId="77777777" w:rsidR="00AE2E35" w:rsidRPr="00AE2E35" w:rsidRDefault="00AE2E35" w:rsidP="00AE2E35">
            <w:pPr>
              <w:numPr>
                <w:ilvl w:val="0"/>
                <w:numId w:val="15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Мария Владимировна Куликова, руководитель представительства АО “РЭЦ” Иркутской области</w:t>
            </w:r>
          </w:p>
          <w:p w14:paraId="7F6FF01C" w14:textId="77777777" w:rsidR="00AE2E35" w:rsidRPr="00AE2E35" w:rsidRDefault="00AE2E35" w:rsidP="00AE2E35">
            <w:pPr>
              <w:numPr>
                <w:ilvl w:val="0"/>
                <w:numId w:val="15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Денис Евгеньевич Пономарёв, Директор Центра поддержки экспорта Иркутской области</w:t>
            </w:r>
          </w:p>
        </w:tc>
      </w:tr>
      <w:tr w:rsidR="00AE2E35" w:rsidRPr="00AE2E35" w14:paraId="123F758B" w14:textId="77777777" w:rsidTr="00AE2E35"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7F823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16.30 – 16.45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737FA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Кофе-брейк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B1C74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2E35" w:rsidRPr="00AE2E35" w14:paraId="33C9A6E8" w14:textId="77777777" w:rsidTr="00AE2E35"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2273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16.45 – 18.30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F5E28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Дискуссионная площадка «Экспортные диалоги»</w:t>
            </w:r>
          </w:p>
          <w:p w14:paraId="077C1035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Истории успеха и самые большие ошибки бизнеса - вся правда о том, что такое экспорт и насколько сложно дойти до международного контракта из первых уст компаний Иркутской области.</w:t>
            </w:r>
          </w:p>
          <w:p w14:paraId="3D86757B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Предусмотрена трансляция площадки в_______________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5BA4F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Модераторы:</w:t>
            </w:r>
          </w:p>
          <w:p w14:paraId="75D9659A" w14:textId="426F1E71" w:rsidR="00AE2E35" w:rsidRPr="00AE2E35" w:rsidRDefault="00AE2E35" w:rsidP="00AE2E35">
            <w:pPr>
              <w:numPr>
                <w:ilvl w:val="0"/>
                <w:numId w:val="16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Денис Евгеньевич Пономарёв,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Руководитель</w:t>
            </w: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Центра поддержки экспорта Иркутской области</w:t>
            </w:r>
          </w:p>
          <w:p w14:paraId="301BBD48" w14:textId="77777777" w:rsidR="00AE2E35" w:rsidRPr="00AE2E35" w:rsidRDefault="00AE2E35" w:rsidP="00AE2E35">
            <w:pPr>
              <w:numPr>
                <w:ilvl w:val="0"/>
                <w:numId w:val="16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Евгения Буркова, ведущая, шеф-редактор программы “Вести-Иркутск”</w:t>
            </w:r>
          </w:p>
          <w:p w14:paraId="33394235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Спикеры:</w:t>
            </w:r>
          </w:p>
          <w:p w14:paraId="36ADB6EF" w14:textId="77777777" w:rsidR="00AE2E35" w:rsidRPr="00AE2E35" w:rsidRDefault="00AE2E35" w:rsidP="00AE2E35">
            <w:pPr>
              <w:numPr>
                <w:ilvl w:val="0"/>
                <w:numId w:val="17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Индивидуальный предприниматель Сергей Дмитриевич Беляев </w:t>
            </w:r>
          </w:p>
          <w:p w14:paraId="414FB3D5" w14:textId="77777777" w:rsidR="00AE2E35" w:rsidRPr="00AE2E35" w:rsidRDefault="00AE2E35" w:rsidP="00AE2E35">
            <w:pPr>
              <w:numPr>
                <w:ilvl w:val="0"/>
                <w:numId w:val="18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Александра Шмидт, </w:t>
            </w:r>
            <w:r w:rsidRPr="00AE2E35">
              <w:rPr>
                <w:rFonts w:ascii="Arial" w:eastAsia="Times New Roman" w:hAnsi="Arial" w:cs="Arial"/>
                <w:color w:val="000000"/>
                <w:lang w:eastAsia="ru-RU"/>
              </w:rPr>
              <w:t>ООО “Море Сибири”</w:t>
            </w:r>
          </w:p>
          <w:p w14:paraId="29B2D762" w14:textId="77777777" w:rsidR="00AE2E35" w:rsidRPr="00AE2E35" w:rsidRDefault="00AE2E35" w:rsidP="00AE2E35">
            <w:pPr>
              <w:numPr>
                <w:ilvl w:val="0"/>
                <w:numId w:val="19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Индивидуальный предприниматель Ольга Владимировна Шарпинская</w:t>
            </w:r>
          </w:p>
          <w:p w14:paraId="4CFD9EBF" w14:textId="10711849" w:rsidR="00AE2E35" w:rsidRPr="00AE2E35" w:rsidRDefault="00AE2E35" w:rsidP="00AE2E35">
            <w:pPr>
              <w:numPr>
                <w:ilvl w:val="0"/>
                <w:numId w:val="20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 ТК Альфа</w:t>
            </w:r>
          </w:p>
          <w:p w14:paraId="38BFDE8D" w14:textId="1619A27C" w:rsidR="00AE2E35" w:rsidRPr="00AE2E35" w:rsidRDefault="00AE2E35" w:rsidP="00AE2E35">
            <w:pPr>
              <w:numPr>
                <w:ilvl w:val="0"/>
                <w:numId w:val="21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 Натуральная Косметика Байкала</w:t>
            </w:r>
          </w:p>
        </w:tc>
      </w:tr>
      <w:tr w:rsidR="00AE2E35" w:rsidRPr="00AE2E35" w14:paraId="795BF342" w14:textId="77777777" w:rsidTr="00AE2E35"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4EA65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18.30-</w:t>
            </w:r>
          </w:p>
          <w:p w14:paraId="6F7115E8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18.-35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250BA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E35">
              <w:rPr>
                <w:rFonts w:ascii="Roboto" w:eastAsia="Times New Roman" w:hAnsi="Roboto" w:cs="Calibri"/>
                <w:color w:val="000000"/>
                <w:lang w:eastAsia="ru-RU"/>
              </w:rPr>
              <w:t>Закрытие конференции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FDBB1" w14:textId="77777777" w:rsidR="00AE2E35" w:rsidRPr="00AE2E35" w:rsidRDefault="00AE2E35" w:rsidP="00AE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66F721D" w14:textId="77777777" w:rsidR="003741EA" w:rsidRDefault="003741EA"/>
    <w:sectPr w:rsidR="0037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4480"/>
    <w:multiLevelType w:val="multilevel"/>
    <w:tmpl w:val="365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06146"/>
    <w:multiLevelType w:val="multilevel"/>
    <w:tmpl w:val="22DE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50576"/>
    <w:multiLevelType w:val="multilevel"/>
    <w:tmpl w:val="4ED8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A77AC"/>
    <w:multiLevelType w:val="multilevel"/>
    <w:tmpl w:val="A0B0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50898"/>
    <w:multiLevelType w:val="multilevel"/>
    <w:tmpl w:val="C294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83D0F"/>
    <w:multiLevelType w:val="multilevel"/>
    <w:tmpl w:val="5830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35B5C"/>
    <w:multiLevelType w:val="multilevel"/>
    <w:tmpl w:val="4D5C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6A0CC5"/>
    <w:multiLevelType w:val="multilevel"/>
    <w:tmpl w:val="2A44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946C5"/>
    <w:multiLevelType w:val="multilevel"/>
    <w:tmpl w:val="7056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C1808"/>
    <w:multiLevelType w:val="multilevel"/>
    <w:tmpl w:val="600E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75613"/>
    <w:multiLevelType w:val="multilevel"/>
    <w:tmpl w:val="D970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50655"/>
    <w:multiLevelType w:val="multilevel"/>
    <w:tmpl w:val="2A52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43CC0"/>
    <w:multiLevelType w:val="multilevel"/>
    <w:tmpl w:val="9EE6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4A6A62"/>
    <w:multiLevelType w:val="multilevel"/>
    <w:tmpl w:val="2490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91291A"/>
    <w:multiLevelType w:val="multilevel"/>
    <w:tmpl w:val="0EC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594D5C"/>
    <w:multiLevelType w:val="multilevel"/>
    <w:tmpl w:val="017A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EB2AD6"/>
    <w:multiLevelType w:val="multilevel"/>
    <w:tmpl w:val="1DBA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270949"/>
    <w:multiLevelType w:val="multilevel"/>
    <w:tmpl w:val="F346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0540B0"/>
    <w:multiLevelType w:val="multilevel"/>
    <w:tmpl w:val="A8A4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D56ADE"/>
    <w:multiLevelType w:val="multilevel"/>
    <w:tmpl w:val="4E72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FE7D8A"/>
    <w:multiLevelType w:val="multilevel"/>
    <w:tmpl w:val="FA02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5"/>
  </w:num>
  <w:num w:numId="5">
    <w:abstractNumId w:val="7"/>
  </w:num>
  <w:num w:numId="6">
    <w:abstractNumId w:val="17"/>
  </w:num>
  <w:num w:numId="7">
    <w:abstractNumId w:val="10"/>
  </w:num>
  <w:num w:numId="8">
    <w:abstractNumId w:val="11"/>
  </w:num>
  <w:num w:numId="9">
    <w:abstractNumId w:val="2"/>
  </w:num>
  <w:num w:numId="10">
    <w:abstractNumId w:val="19"/>
  </w:num>
  <w:num w:numId="11">
    <w:abstractNumId w:val="16"/>
  </w:num>
  <w:num w:numId="12">
    <w:abstractNumId w:val="9"/>
  </w:num>
  <w:num w:numId="13">
    <w:abstractNumId w:val="13"/>
  </w:num>
  <w:num w:numId="14">
    <w:abstractNumId w:val="15"/>
  </w:num>
  <w:num w:numId="15">
    <w:abstractNumId w:val="14"/>
  </w:num>
  <w:num w:numId="16">
    <w:abstractNumId w:val="0"/>
  </w:num>
  <w:num w:numId="17">
    <w:abstractNumId w:val="20"/>
  </w:num>
  <w:num w:numId="18">
    <w:abstractNumId w:val="4"/>
  </w:num>
  <w:num w:numId="19">
    <w:abstractNumId w:val="3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42"/>
    <w:rsid w:val="003741EA"/>
    <w:rsid w:val="00781042"/>
    <w:rsid w:val="00A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0005"/>
  <w15:chartTrackingRefBased/>
  <w15:docId w15:val="{F41863E4-5C8C-42E0-9678-398370A8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Денис Евгеньевич</dc:creator>
  <cp:keywords/>
  <dc:description/>
  <cp:lastModifiedBy>Пономарев Денис Евгеньевич</cp:lastModifiedBy>
  <cp:revision>2</cp:revision>
  <dcterms:created xsi:type="dcterms:W3CDTF">2022-02-18T08:41:00Z</dcterms:created>
  <dcterms:modified xsi:type="dcterms:W3CDTF">2022-02-18T08:43:00Z</dcterms:modified>
</cp:coreProperties>
</file>